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786621B8" w:rsidR="00F110CD" w:rsidRPr="00135691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135691">
        <w:rPr>
          <w:bCs/>
          <w:noProof w:val="0"/>
          <w:sz w:val="24"/>
          <w:szCs w:val="24"/>
        </w:rPr>
        <w:t>3GPP TSG RA</w:t>
      </w:r>
      <w:r w:rsidR="00BA1872" w:rsidRPr="00135691">
        <w:rPr>
          <w:bCs/>
          <w:noProof w:val="0"/>
          <w:sz w:val="24"/>
          <w:szCs w:val="24"/>
        </w:rPr>
        <w:t xml:space="preserve">N WG1 </w:t>
      </w:r>
      <w:r w:rsidR="00B65452" w:rsidRPr="00135691">
        <w:rPr>
          <w:bCs/>
          <w:noProof w:val="0"/>
          <w:sz w:val="24"/>
          <w:szCs w:val="24"/>
        </w:rPr>
        <w:t>#</w:t>
      </w:r>
      <w:r w:rsidR="00191E79" w:rsidRPr="00135691">
        <w:rPr>
          <w:bCs/>
          <w:noProof w:val="0"/>
          <w:sz w:val="24"/>
          <w:szCs w:val="24"/>
        </w:rPr>
        <w:t>1</w:t>
      </w:r>
      <w:r w:rsidR="006A60AC" w:rsidRPr="00135691">
        <w:rPr>
          <w:bCs/>
          <w:noProof w:val="0"/>
          <w:sz w:val="24"/>
          <w:szCs w:val="24"/>
        </w:rPr>
        <w:t>1</w:t>
      </w:r>
      <w:r w:rsidR="00DD31A8" w:rsidRPr="00135691">
        <w:rPr>
          <w:bCs/>
          <w:noProof w:val="0"/>
          <w:sz w:val="24"/>
          <w:szCs w:val="24"/>
        </w:rPr>
        <w:t>4</w:t>
      </w:r>
      <w:r w:rsidR="001348FE" w:rsidRPr="00135691">
        <w:rPr>
          <w:bCs/>
          <w:noProof w:val="0"/>
          <w:sz w:val="24"/>
          <w:szCs w:val="24"/>
        </w:rPr>
        <w:tab/>
      </w:r>
      <w:r w:rsidR="00B9738A" w:rsidRPr="00135691">
        <w:rPr>
          <w:bCs/>
          <w:noProof w:val="0"/>
          <w:sz w:val="24"/>
          <w:szCs w:val="24"/>
        </w:rPr>
        <w:t>R1-2306586</w:t>
      </w:r>
    </w:p>
    <w:bookmarkEnd w:id="0"/>
    <w:p w14:paraId="20CC60C7" w14:textId="72228965" w:rsidR="00AC6AF3" w:rsidRPr="00135691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135691">
        <w:rPr>
          <w:rFonts w:cs="Arial"/>
          <w:b/>
          <w:bCs/>
          <w:sz w:val="24"/>
          <w:szCs w:val="24"/>
          <w:lang w:val="en-US"/>
        </w:rPr>
        <w:t xml:space="preserve">Toulouse, France, 21st – 25th </w:t>
      </w:r>
      <w:r w:rsidR="006253D0" w:rsidRPr="00135691">
        <w:rPr>
          <w:rFonts w:cs="Arial"/>
          <w:b/>
          <w:bCs/>
          <w:sz w:val="24"/>
          <w:szCs w:val="24"/>
          <w:lang w:val="en-US"/>
        </w:rPr>
        <w:t>August</w:t>
      </w:r>
      <w:r w:rsidRPr="00135691">
        <w:rPr>
          <w:rFonts w:cs="Arial"/>
          <w:b/>
          <w:bCs/>
          <w:sz w:val="24"/>
          <w:szCs w:val="24"/>
          <w:lang w:val="en-US"/>
        </w:rPr>
        <w:t xml:space="preserve"> 2023</w:t>
      </w:r>
    </w:p>
    <w:p w14:paraId="30251AD6" w14:textId="77777777" w:rsidR="00DD31A8" w:rsidRPr="00135691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5D3A7DFE" w:rsidR="0034111C" w:rsidRPr="0013569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135691">
        <w:rPr>
          <w:rFonts w:cs="Arial"/>
          <w:b/>
          <w:bCs/>
          <w:sz w:val="24"/>
          <w:szCs w:val="24"/>
          <w:lang w:val="en-US"/>
        </w:rPr>
        <w:t>Agenda item:</w:t>
      </w:r>
      <w:r w:rsidRPr="00135691">
        <w:rPr>
          <w:rFonts w:cs="Arial"/>
          <w:b/>
          <w:bCs/>
          <w:sz w:val="24"/>
          <w:lang w:val="en-US"/>
        </w:rPr>
        <w:tab/>
      </w:r>
      <w:r w:rsidRPr="00135691">
        <w:rPr>
          <w:rFonts w:cs="Arial"/>
          <w:b/>
          <w:bCs/>
          <w:sz w:val="24"/>
          <w:lang w:val="en-US"/>
        </w:rPr>
        <w:tab/>
      </w:r>
      <w:r w:rsidR="00A613FC" w:rsidRPr="00135691">
        <w:rPr>
          <w:rFonts w:cs="Arial"/>
          <w:b/>
          <w:bCs/>
          <w:sz w:val="24"/>
          <w:lang w:val="en-US"/>
        </w:rPr>
        <w:t>9</w:t>
      </w:r>
      <w:r w:rsidR="001F201D" w:rsidRPr="00135691">
        <w:rPr>
          <w:rFonts w:cs="Arial"/>
          <w:b/>
          <w:bCs/>
          <w:sz w:val="24"/>
          <w:szCs w:val="24"/>
          <w:lang w:val="en-US"/>
        </w:rPr>
        <w:t>.</w:t>
      </w:r>
      <w:r w:rsidR="00A613FC" w:rsidRPr="00135691">
        <w:rPr>
          <w:rFonts w:cs="Arial"/>
          <w:b/>
          <w:bCs/>
          <w:sz w:val="24"/>
          <w:szCs w:val="24"/>
          <w:lang w:val="en-US"/>
        </w:rPr>
        <w:t>1</w:t>
      </w:r>
      <w:r w:rsidR="00AC6AF3" w:rsidRPr="00135691">
        <w:rPr>
          <w:rFonts w:cs="Arial"/>
          <w:b/>
          <w:bCs/>
          <w:sz w:val="24"/>
          <w:szCs w:val="24"/>
          <w:lang w:val="en-US"/>
        </w:rPr>
        <w:t>6</w:t>
      </w:r>
      <w:r w:rsidR="00A613FC" w:rsidRPr="00135691">
        <w:rPr>
          <w:rFonts w:cs="Arial"/>
          <w:b/>
          <w:bCs/>
          <w:sz w:val="24"/>
          <w:szCs w:val="24"/>
          <w:lang w:val="en-US"/>
        </w:rPr>
        <w:t>.</w:t>
      </w:r>
      <w:r w:rsidR="002F6CCE" w:rsidRPr="00135691">
        <w:rPr>
          <w:rFonts w:cs="Arial"/>
          <w:b/>
          <w:bCs/>
          <w:sz w:val="24"/>
          <w:szCs w:val="24"/>
          <w:lang w:val="en-US"/>
        </w:rPr>
        <w:t>4</w:t>
      </w:r>
    </w:p>
    <w:p w14:paraId="30E02942" w14:textId="11CBDC88" w:rsidR="00E128F2" w:rsidRPr="0013569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135691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135691">
        <w:rPr>
          <w:rFonts w:ascii="Arial" w:hAnsi="Arial" w:cs="Arial"/>
          <w:b/>
          <w:bCs/>
          <w:sz w:val="24"/>
          <w:lang w:val="en-US"/>
        </w:rPr>
        <w:tab/>
      </w:r>
      <w:r w:rsidR="00013455" w:rsidRPr="00135691">
        <w:rPr>
          <w:rFonts w:ascii="Arial" w:hAnsi="Arial" w:cs="Arial"/>
          <w:b/>
          <w:bCs/>
          <w:sz w:val="24"/>
          <w:szCs w:val="24"/>
          <w:lang w:val="en-US"/>
        </w:rPr>
        <w:t xml:space="preserve">Nokia, </w:t>
      </w:r>
      <w:r w:rsidR="00E67802" w:rsidRPr="00135691"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13455" w:rsidRPr="00135691">
        <w:rPr>
          <w:rFonts w:ascii="Arial" w:hAnsi="Arial" w:cs="Arial"/>
          <w:b/>
          <w:bCs/>
          <w:sz w:val="24"/>
          <w:szCs w:val="24"/>
          <w:lang w:val="en-US"/>
        </w:rPr>
        <w:t xml:space="preserve"> Shanghai Bell</w:t>
      </w:r>
    </w:p>
    <w:p w14:paraId="30E02943" w14:textId="5C1845A9" w:rsidR="0034111C" w:rsidRPr="00135691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135691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135691">
        <w:rPr>
          <w:rFonts w:ascii="Arial" w:hAnsi="Arial" w:cs="Arial"/>
          <w:b/>
          <w:bCs/>
          <w:sz w:val="24"/>
          <w:lang w:val="en-US"/>
        </w:rPr>
        <w:tab/>
      </w:r>
      <w:r w:rsidR="00443DE6" w:rsidRPr="00135691">
        <w:rPr>
          <w:rFonts w:ascii="Arial" w:hAnsi="Arial" w:cs="Arial"/>
          <w:b/>
          <w:bCs/>
          <w:sz w:val="24"/>
          <w:lang w:val="en-US"/>
        </w:rPr>
        <w:t>On UE features for NR NCR</w:t>
      </w:r>
    </w:p>
    <w:p w14:paraId="7D97F0E4" w14:textId="315618EC" w:rsidR="00BA562D" w:rsidRPr="00135691" w:rsidRDefault="00BA56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135691">
        <w:rPr>
          <w:rFonts w:ascii="Arial" w:hAnsi="Arial" w:cs="Arial"/>
          <w:b/>
          <w:bCs/>
          <w:sz w:val="24"/>
          <w:lang w:val="en-US"/>
        </w:rPr>
        <w:t>WI code:</w:t>
      </w:r>
      <w:r w:rsidRPr="00135691">
        <w:rPr>
          <w:rFonts w:ascii="Arial" w:hAnsi="Arial" w:cs="Arial"/>
          <w:b/>
          <w:bCs/>
          <w:sz w:val="24"/>
          <w:lang w:val="en-US"/>
        </w:rPr>
        <w:tab/>
      </w:r>
    </w:p>
    <w:p w14:paraId="30E02944" w14:textId="471980A4" w:rsidR="0034111C" w:rsidRPr="00135691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135691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135691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135691">
        <w:rPr>
          <w:rFonts w:ascii="Arial" w:hAnsi="Arial" w:cs="Arial"/>
          <w:b/>
          <w:bCs/>
          <w:sz w:val="24"/>
          <w:lang w:val="en-US"/>
        </w:rPr>
        <w:tab/>
      </w:r>
      <w:r w:rsidR="00220615" w:rsidRPr="00135691">
        <w:rPr>
          <w:rFonts w:ascii="Arial" w:hAnsi="Arial" w:cs="Arial"/>
          <w:b/>
          <w:bCs/>
          <w:sz w:val="24"/>
          <w:lang w:val="en-US"/>
        </w:rPr>
        <w:tab/>
      </w:r>
      <w:r w:rsidRPr="00135691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06460424" w14:textId="77777777" w:rsidR="008207FD" w:rsidRPr="00135691" w:rsidRDefault="008207FD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F7938E" w14:textId="633C7172" w:rsidR="00ED1327" w:rsidRPr="00135691" w:rsidRDefault="00EE7FA7" w:rsidP="00090989">
      <w:pPr>
        <w:pStyle w:val="Heading1"/>
        <w:rPr>
          <w:lang w:val="en-US"/>
        </w:rPr>
      </w:pPr>
      <w:r w:rsidRPr="00135691">
        <w:rPr>
          <w:lang w:val="en-US"/>
        </w:rPr>
        <w:t>Introduction</w:t>
      </w:r>
    </w:p>
    <w:p w14:paraId="77193031" w14:textId="2A3556E3" w:rsidR="00C6795E" w:rsidRPr="00135691" w:rsidRDefault="00C6795E" w:rsidP="00CE553D">
      <w:pPr>
        <w:rPr>
          <w:lang w:val="en-US"/>
        </w:rPr>
      </w:pPr>
      <w:bookmarkStart w:id="1" w:name="_Hlk510705081"/>
      <w:r w:rsidRPr="00135691">
        <w:rPr>
          <w:lang w:val="en-US"/>
        </w:rPr>
        <w:t>UE features</w:t>
      </w:r>
      <w:r w:rsidR="002F6CCE" w:rsidRPr="00135691">
        <w:rPr>
          <w:lang w:val="en-US"/>
        </w:rPr>
        <w:t xml:space="preserve"> for Rel-18 NR network-controlled repeaters were first discussed in RAN1#112bis-e, and discussion was continued in RAN1#113. The rapporteur has compiled the UE feature groups and features for each WI and the outcome of previous discussion for these feature groups including Rel-18 NR network-controlled repeaters is captured in R1-2306223</w:t>
      </w:r>
      <w:r w:rsidR="002716CA" w:rsidRPr="00135691">
        <w:rPr>
          <w:lang w:val="en-US"/>
        </w:rPr>
        <w:t xml:space="preserve"> [1]</w:t>
      </w:r>
      <w:r w:rsidR="002F6CCE" w:rsidRPr="00135691">
        <w:rPr>
          <w:lang w:val="en-US"/>
        </w:rPr>
        <w:t xml:space="preserve">. In this contribution, we provide our inputs to the UE features for Rel-18 NR network-controlled repeaters </w:t>
      </w:r>
    </w:p>
    <w:bookmarkEnd w:id="1"/>
    <w:p w14:paraId="68476DBD" w14:textId="17B53499" w:rsidR="00CE41E8" w:rsidRPr="00135691" w:rsidRDefault="00C6795E" w:rsidP="00CE41E8">
      <w:pPr>
        <w:pStyle w:val="Heading1"/>
        <w:rPr>
          <w:lang w:val="en-US"/>
        </w:rPr>
      </w:pPr>
      <w:r w:rsidRPr="00135691">
        <w:rPr>
          <w:lang w:val="en-US"/>
        </w:rPr>
        <w:t>Discussion</w:t>
      </w:r>
    </w:p>
    <w:p w14:paraId="12EB08A4" w14:textId="06171DB4" w:rsidR="00C6795E" w:rsidRPr="00135691" w:rsidRDefault="002F6CCE" w:rsidP="00C6795E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135691">
        <w:rPr>
          <w:lang w:val="en-US"/>
        </w:rPr>
        <w:t xml:space="preserve">In RAN1#113, candidate values were proposed for components of FG 43-3, aperiodic beam indication for access link. Companies have differing views on values that should be supported. While k=1 was agreed for FR1 bands and k=1,2 </w:t>
      </w:r>
      <w:r w:rsidR="006253D0" w:rsidRPr="00135691">
        <w:rPr>
          <w:lang w:val="en-US"/>
        </w:rPr>
        <w:t>was</w:t>
      </w:r>
      <w:r w:rsidRPr="00135691">
        <w:rPr>
          <w:lang w:val="en-US"/>
        </w:rPr>
        <w:t xml:space="preserve"> agreed for FR2 bands, additional candidate values were proposed included k=0,2,3,4 for all numerologies. During initial discussions on alternative interpretations for reference slot offset, </w:t>
      </w:r>
      <w:r w:rsidR="006E65F3">
        <w:rPr>
          <w:lang w:val="en-US"/>
        </w:rPr>
        <w:t>some companies had proposed an option in which</w:t>
      </w:r>
      <w:r w:rsidRPr="00135691">
        <w:rPr>
          <w:lang w:val="en-US"/>
        </w:rPr>
        <w:t xml:space="preserve"> no slot offset would be supported, i.e. k=0. To support added flexibility and support the use case of supporting companies, </w:t>
      </w:r>
      <w:r w:rsidR="00526690">
        <w:rPr>
          <w:lang w:val="en-US"/>
        </w:rPr>
        <w:t xml:space="preserve">a value of </w:t>
      </w:r>
      <w:r w:rsidRPr="00135691">
        <w:rPr>
          <w:lang w:val="en-US"/>
        </w:rPr>
        <w:t xml:space="preserve">k=0 should be </w:t>
      </w:r>
      <w:r w:rsidR="002716CA" w:rsidRPr="00135691">
        <w:rPr>
          <w:lang w:val="en-US"/>
        </w:rPr>
        <w:t xml:space="preserve">agreed </w:t>
      </w:r>
      <w:r w:rsidRPr="00135691">
        <w:rPr>
          <w:lang w:val="en-US"/>
        </w:rPr>
        <w:t>for all numerologies.</w:t>
      </w:r>
    </w:p>
    <w:p w14:paraId="5543A719" w14:textId="1F6E4A71" w:rsidR="002F6CCE" w:rsidRPr="00135691" w:rsidRDefault="002F6CCE" w:rsidP="00C6795E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42D830DA" w14:textId="53F5760C" w:rsidR="002F6CCE" w:rsidRPr="00135691" w:rsidRDefault="002F6CCE" w:rsidP="002F6CCE">
      <w:pPr>
        <w:overflowPunct/>
        <w:autoSpaceDE/>
        <w:autoSpaceDN/>
        <w:adjustRightInd/>
        <w:spacing w:after="0"/>
        <w:ind w:left="1418" w:hanging="1134"/>
        <w:jc w:val="both"/>
        <w:textAlignment w:val="auto"/>
        <w:rPr>
          <w:b/>
          <w:bCs/>
          <w:i/>
          <w:iCs/>
          <w:lang w:val="en-US"/>
        </w:rPr>
      </w:pPr>
      <w:r w:rsidRPr="00135691">
        <w:rPr>
          <w:b/>
          <w:bCs/>
          <w:i/>
          <w:iCs/>
          <w:lang w:val="en-US"/>
        </w:rPr>
        <w:t xml:space="preserve">Proposal </w:t>
      </w:r>
      <w:r w:rsidR="00A7410C" w:rsidRPr="00135691">
        <w:rPr>
          <w:b/>
          <w:bCs/>
          <w:i/>
          <w:iCs/>
          <w:lang w:val="en-US"/>
        </w:rPr>
        <w:t>1</w:t>
      </w:r>
      <w:r w:rsidRPr="00135691">
        <w:rPr>
          <w:b/>
          <w:bCs/>
          <w:i/>
          <w:iCs/>
          <w:lang w:val="en-US"/>
        </w:rPr>
        <w:t>:</w:t>
      </w:r>
      <w:r w:rsidRPr="00135691">
        <w:rPr>
          <w:b/>
          <w:bCs/>
          <w:i/>
          <w:iCs/>
          <w:lang w:val="en-US"/>
        </w:rPr>
        <w:tab/>
        <w:t>Include reference-slot offset, k=0 for all numerologies, i.e. 15kHz, 30 kHz, 60 kHz, and 120 kHz.</w:t>
      </w:r>
    </w:p>
    <w:p w14:paraId="0EA769D9" w14:textId="662BF4D9" w:rsidR="002F6CCE" w:rsidRPr="00135691" w:rsidRDefault="002F6CCE" w:rsidP="002F6CCE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38A03B16" w14:textId="2960B003" w:rsidR="002F6CCE" w:rsidRDefault="002F6CCE" w:rsidP="0052424F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135691">
        <w:rPr>
          <w:lang w:val="en-US"/>
        </w:rPr>
        <w:t xml:space="preserve">In RAN1#113, candidate values for components of FG 43-6, dedicated </w:t>
      </w:r>
      <w:r w:rsidR="00135691" w:rsidRPr="00135691">
        <w:rPr>
          <w:lang w:val="en-US"/>
        </w:rPr>
        <w:t>signaling</w:t>
      </w:r>
      <w:r w:rsidRPr="00135691">
        <w:rPr>
          <w:lang w:val="en-US"/>
        </w:rPr>
        <w:t xml:space="preserve"> for backhaul link beam indication, and </w:t>
      </w:r>
      <w:r w:rsidRPr="0052424F">
        <w:rPr>
          <w:lang w:val="en-US"/>
        </w:rPr>
        <w:t xml:space="preserve">43-8, </w:t>
      </w:r>
      <w:r w:rsidR="002716CA" w:rsidRPr="0052424F">
        <w:rPr>
          <w:lang w:val="en-US"/>
        </w:rPr>
        <w:t xml:space="preserve">adaptive </w:t>
      </w:r>
      <w:r w:rsidRPr="0052424F">
        <w:rPr>
          <w:lang w:val="en-US"/>
        </w:rPr>
        <w:t xml:space="preserve">beam for NCR backhaul link/C-link, were discussed. Companies disagreed on whether an NCR-MT could indicate as UE capability, the ability to determine NCR-Fwd backhaul link beam by either pre-defined rule or explicit indication using Rel-17 TCI state configurations for the NCR-MT exclusively or whether an NCR-MT supporting Rel-17 TCI state ID’s must also support Rel-15/16 TCI state framework for backhaul beam determination.  </w:t>
      </w:r>
    </w:p>
    <w:p w14:paraId="4B8EAD03" w14:textId="77777777" w:rsidR="0052424F" w:rsidRPr="0052424F" w:rsidRDefault="0052424F" w:rsidP="0052424F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05292AA7" w14:textId="6CCE3EFE" w:rsidR="002F6CCE" w:rsidRPr="0052424F" w:rsidRDefault="002F6CCE" w:rsidP="0052424F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 w:rsidRPr="0052424F">
        <w:rPr>
          <w:lang w:val="en-US"/>
        </w:rPr>
        <w:t xml:space="preserve">In the case of an NCR-MT, determining the backhaul link beam is particularly relevant only when considering the spatial parameter associated with the backhaul link, as activation/de-activation of the backhaul link is determined by </w:t>
      </w:r>
      <w:r w:rsidR="00C439A4" w:rsidRPr="0052424F">
        <w:rPr>
          <w:lang w:val="en-US"/>
        </w:rPr>
        <w:t xml:space="preserve">the time domain resource of the </w:t>
      </w:r>
      <w:r w:rsidRPr="0052424F">
        <w:rPr>
          <w:lang w:val="en-US"/>
        </w:rPr>
        <w:t xml:space="preserve">access link beam indication as per the conclusion made that no activation/de-activation of the backhaul link beam indication is signaled in RAN1#112bis-e. Additionally, it should be noted that Rel-15/16 TCI framework must be supported as a mandatory feature </w:t>
      </w:r>
      <w:r w:rsidR="002716CA" w:rsidRPr="0052424F">
        <w:rPr>
          <w:lang w:val="en-US"/>
        </w:rPr>
        <w:t xml:space="preserve">for NCR-MT </w:t>
      </w:r>
      <w:r w:rsidRPr="0052424F">
        <w:rPr>
          <w:lang w:val="en-US"/>
        </w:rPr>
        <w:t>without capability signaling. As such, there seems no clear motivation for limiting the support of backhaul link beam determination to Rel-17 only</w:t>
      </w:r>
      <w:r w:rsidR="00F939FB" w:rsidRPr="0052424F">
        <w:rPr>
          <w:lang w:val="en-US"/>
        </w:rPr>
        <w:t>.</w:t>
      </w:r>
    </w:p>
    <w:p w14:paraId="5843EE49" w14:textId="77777777" w:rsidR="002F6CCE" w:rsidRPr="00135691" w:rsidRDefault="002F6CCE" w:rsidP="002F6CCE">
      <w:pPr>
        <w:pStyle w:val="maintext"/>
        <w:spacing w:line="240" w:lineRule="auto"/>
        <w:ind w:firstLineChars="0" w:firstLine="0"/>
        <w:jc w:val="left"/>
        <w:rPr>
          <w:lang w:val="en-US"/>
        </w:rPr>
      </w:pPr>
    </w:p>
    <w:p w14:paraId="026A8837" w14:textId="3629723F" w:rsidR="002F6CCE" w:rsidRPr="00135691" w:rsidRDefault="002F6CCE" w:rsidP="002F6CCE">
      <w:pPr>
        <w:overflowPunct/>
        <w:autoSpaceDE/>
        <w:autoSpaceDN/>
        <w:adjustRightInd/>
        <w:spacing w:after="0"/>
        <w:ind w:left="1418" w:hanging="1134"/>
        <w:jc w:val="both"/>
        <w:textAlignment w:val="auto"/>
        <w:rPr>
          <w:b/>
          <w:bCs/>
          <w:i/>
          <w:iCs/>
          <w:lang w:val="en-US"/>
        </w:rPr>
      </w:pPr>
      <w:r w:rsidRPr="00135691">
        <w:rPr>
          <w:lang w:val="en-US"/>
        </w:rPr>
        <w:t xml:space="preserve"> </w:t>
      </w:r>
      <w:r w:rsidRPr="00135691">
        <w:rPr>
          <w:b/>
          <w:bCs/>
          <w:i/>
          <w:iCs/>
          <w:lang w:val="en-US"/>
        </w:rPr>
        <w:t xml:space="preserve">Proposal </w:t>
      </w:r>
      <w:r w:rsidR="00A7410C" w:rsidRPr="00135691">
        <w:rPr>
          <w:b/>
          <w:bCs/>
          <w:i/>
          <w:iCs/>
          <w:lang w:val="en-US"/>
        </w:rPr>
        <w:t>2</w:t>
      </w:r>
      <w:r w:rsidRPr="00135691">
        <w:rPr>
          <w:b/>
          <w:bCs/>
          <w:i/>
          <w:iCs/>
          <w:lang w:val="en-US"/>
        </w:rPr>
        <w:t>:</w:t>
      </w:r>
      <w:r w:rsidRPr="00135691">
        <w:rPr>
          <w:b/>
          <w:bCs/>
          <w:i/>
          <w:iCs/>
          <w:lang w:val="en-US"/>
        </w:rPr>
        <w:tab/>
        <w:t>Component values for FG 43-6 and 43-8 should be limited to {Rel-15/16, both}.</w:t>
      </w:r>
    </w:p>
    <w:p w14:paraId="17D7BDE6" w14:textId="04EE02BB" w:rsidR="002F6CCE" w:rsidRPr="00135691" w:rsidRDefault="002F6CCE" w:rsidP="002F6CCE">
      <w:pPr>
        <w:pStyle w:val="Heading1"/>
        <w:rPr>
          <w:lang w:val="en-US"/>
        </w:rPr>
      </w:pPr>
      <w:r w:rsidRPr="00135691">
        <w:rPr>
          <w:lang w:val="en-US"/>
        </w:rPr>
        <w:t>Summary</w:t>
      </w:r>
    </w:p>
    <w:p w14:paraId="3BF312D8" w14:textId="68BCF2EB" w:rsidR="00A7410C" w:rsidRPr="00135691" w:rsidRDefault="00A7410C" w:rsidP="00A7410C">
      <w:pPr>
        <w:rPr>
          <w:lang w:val="en-US"/>
        </w:rPr>
      </w:pPr>
      <w:r w:rsidRPr="00135691">
        <w:rPr>
          <w:lang w:val="en-US"/>
        </w:rPr>
        <w:t xml:space="preserve">The following are proposed for discussion on UE features for Rel-18 </w:t>
      </w:r>
      <w:r w:rsidR="00135691" w:rsidRPr="00135691">
        <w:rPr>
          <w:lang w:val="en-US"/>
        </w:rPr>
        <w:t>network-controlled</w:t>
      </w:r>
      <w:r w:rsidRPr="00135691">
        <w:rPr>
          <w:lang w:val="en-US"/>
        </w:rPr>
        <w:t xml:space="preserve"> repeaters in RAN1#114:</w:t>
      </w:r>
    </w:p>
    <w:p w14:paraId="36C8BFA6" w14:textId="77777777" w:rsidR="00310C0F" w:rsidRPr="00135691" w:rsidRDefault="00310C0F" w:rsidP="00310C0F">
      <w:pPr>
        <w:overflowPunct/>
        <w:autoSpaceDE/>
        <w:autoSpaceDN/>
        <w:adjustRightInd/>
        <w:spacing w:after="0"/>
        <w:ind w:left="1418" w:hanging="1134"/>
        <w:jc w:val="both"/>
        <w:textAlignment w:val="auto"/>
        <w:rPr>
          <w:b/>
          <w:bCs/>
          <w:i/>
          <w:iCs/>
          <w:lang w:val="en-US"/>
        </w:rPr>
      </w:pPr>
      <w:r w:rsidRPr="00135691">
        <w:rPr>
          <w:b/>
          <w:bCs/>
          <w:i/>
          <w:iCs/>
          <w:lang w:val="en-US"/>
        </w:rPr>
        <w:t>Proposal 1:</w:t>
      </w:r>
      <w:r w:rsidRPr="00135691">
        <w:rPr>
          <w:b/>
          <w:bCs/>
          <w:i/>
          <w:iCs/>
          <w:lang w:val="en-US"/>
        </w:rPr>
        <w:tab/>
        <w:t>Include reference-slot offset, k=0 for all numerologies, i.e. 15kHz, 30 kHz, 60 kHz, and 120 kHz.</w:t>
      </w:r>
    </w:p>
    <w:p w14:paraId="32CF246E" w14:textId="77777777" w:rsidR="00310C0F" w:rsidRPr="00135691" w:rsidRDefault="00310C0F" w:rsidP="00310C0F">
      <w:pPr>
        <w:overflowPunct/>
        <w:autoSpaceDE/>
        <w:autoSpaceDN/>
        <w:adjustRightInd/>
        <w:spacing w:after="0"/>
        <w:ind w:left="1418" w:hanging="1134"/>
        <w:jc w:val="both"/>
        <w:textAlignment w:val="auto"/>
        <w:rPr>
          <w:b/>
          <w:bCs/>
          <w:i/>
          <w:iCs/>
          <w:lang w:val="en-US"/>
        </w:rPr>
      </w:pPr>
    </w:p>
    <w:p w14:paraId="24244C25" w14:textId="132FFB7A" w:rsidR="00310C0F" w:rsidRPr="00135691" w:rsidRDefault="00310C0F" w:rsidP="00310C0F">
      <w:pPr>
        <w:overflowPunct/>
        <w:autoSpaceDE/>
        <w:autoSpaceDN/>
        <w:adjustRightInd/>
        <w:spacing w:after="0"/>
        <w:ind w:left="1418" w:hanging="1134"/>
        <w:jc w:val="both"/>
        <w:textAlignment w:val="auto"/>
        <w:rPr>
          <w:b/>
          <w:bCs/>
          <w:i/>
          <w:iCs/>
          <w:lang w:val="en-US"/>
        </w:rPr>
      </w:pPr>
      <w:r w:rsidRPr="00135691">
        <w:rPr>
          <w:b/>
          <w:bCs/>
          <w:i/>
          <w:iCs/>
          <w:lang w:val="en-US"/>
        </w:rPr>
        <w:t>Proposal 2:</w:t>
      </w:r>
      <w:r w:rsidRPr="00135691">
        <w:rPr>
          <w:b/>
          <w:bCs/>
          <w:i/>
          <w:iCs/>
          <w:lang w:val="en-US"/>
        </w:rPr>
        <w:tab/>
        <w:t>Component values for FG 43-6 and 43-8 should be limited to {Rel-15/16, both}.</w:t>
      </w:r>
    </w:p>
    <w:p w14:paraId="2EF0E106" w14:textId="77777777" w:rsidR="00A7410C" w:rsidRPr="00135691" w:rsidRDefault="00A7410C" w:rsidP="00310C0F">
      <w:pPr>
        <w:rPr>
          <w:lang w:val="en-US"/>
        </w:rPr>
      </w:pPr>
    </w:p>
    <w:p w14:paraId="5BC6840C" w14:textId="77777777" w:rsidR="002716CA" w:rsidRPr="00135691" w:rsidRDefault="002716CA" w:rsidP="002716CA">
      <w:pPr>
        <w:pStyle w:val="paragraph"/>
        <w:spacing w:before="0" w:beforeAutospacing="0" w:after="0" w:afterAutospacing="0"/>
        <w:ind w:left="420" w:hanging="420"/>
        <w:textAlignment w:val="baseline"/>
        <w:rPr>
          <w:rStyle w:val="eop"/>
          <w:rFonts w:ascii="Arial" w:hAnsi="Arial" w:cs="Arial"/>
          <w:sz w:val="36"/>
          <w:szCs w:val="36"/>
        </w:rPr>
      </w:pPr>
      <w:r w:rsidRPr="00135691">
        <w:rPr>
          <w:rStyle w:val="normaltextrun"/>
          <w:rFonts w:ascii="Arial" w:hAnsi="Arial" w:cs="Arial"/>
          <w:sz w:val="36"/>
          <w:szCs w:val="36"/>
        </w:rPr>
        <w:lastRenderedPageBreak/>
        <w:t>References</w:t>
      </w:r>
      <w:r w:rsidRPr="00135691">
        <w:rPr>
          <w:rStyle w:val="eop"/>
          <w:rFonts w:ascii="Arial" w:hAnsi="Arial" w:cs="Arial"/>
          <w:sz w:val="36"/>
          <w:szCs w:val="36"/>
        </w:rPr>
        <w:t> </w:t>
      </w:r>
    </w:p>
    <w:p w14:paraId="2A452029" w14:textId="77777777" w:rsidR="002716CA" w:rsidRPr="00135691" w:rsidRDefault="002716CA" w:rsidP="002716CA">
      <w:pPr>
        <w:pStyle w:val="paragraph"/>
        <w:spacing w:before="0" w:beforeAutospacing="0" w:after="0" w:afterAutospacing="0"/>
        <w:ind w:left="420" w:hanging="420"/>
        <w:textAlignment w:val="baseline"/>
        <w:rPr>
          <w:sz w:val="20"/>
          <w:szCs w:val="20"/>
        </w:rPr>
      </w:pPr>
    </w:p>
    <w:p w14:paraId="69C4AD87" w14:textId="77777777" w:rsidR="002716CA" w:rsidRPr="00135691" w:rsidRDefault="002716CA" w:rsidP="002716CA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sz w:val="20"/>
          <w:szCs w:val="20"/>
        </w:rPr>
      </w:pPr>
      <w:r w:rsidRPr="00135691">
        <w:rPr>
          <w:rStyle w:val="normaltextrun"/>
          <w:sz w:val="20"/>
          <w:szCs w:val="20"/>
        </w:rPr>
        <w:t>R1-2306223, “Updated RAN1 UE features list for Rel-18 NR after RAN1#113” Moderators (AT&amp;T, NTT DOCOMO, INC.), May 2023</w:t>
      </w:r>
      <w:r w:rsidRPr="00135691">
        <w:rPr>
          <w:rStyle w:val="eop"/>
          <w:sz w:val="20"/>
          <w:szCs w:val="20"/>
        </w:rPr>
        <w:t> </w:t>
      </w:r>
    </w:p>
    <w:p w14:paraId="5DE4900F" w14:textId="77777777" w:rsidR="002716CA" w:rsidRPr="00135691" w:rsidRDefault="002716CA" w:rsidP="002716CA">
      <w:pPr>
        <w:rPr>
          <w:lang w:val="en-US"/>
        </w:rPr>
      </w:pPr>
    </w:p>
    <w:sectPr w:rsidR="002716CA" w:rsidRPr="00135691" w:rsidSect="002F6C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60254" w14:textId="77777777" w:rsidR="00A27F3B" w:rsidRDefault="00A27F3B">
      <w:r>
        <w:separator/>
      </w:r>
    </w:p>
  </w:endnote>
  <w:endnote w:type="continuationSeparator" w:id="0">
    <w:p w14:paraId="60AFAC62" w14:textId="77777777" w:rsidR="00A27F3B" w:rsidRDefault="00A27F3B">
      <w:r>
        <w:continuationSeparator/>
      </w:r>
    </w:p>
  </w:endnote>
  <w:endnote w:type="continuationNotice" w:id="1">
    <w:p w14:paraId="7CA33798" w14:textId="77777777" w:rsidR="00A27F3B" w:rsidRDefault="00A27F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3B0B3" w14:textId="77777777" w:rsidR="00A27F3B" w:rsidRDefault="00A27F3B">
      <w:r>
        <w:separator/>
      </w:r>
    </w:p>
  </w:footnote>
  <w:footnote w:type="continuationSeparator" w:id="0">
    <w:p w14:paraId="5C628A56" w14:textId="77777777" w:rsidR="00A27F3B" w:rsidRDefault="00A27F3B">
      <w:r>
        <w:continuationSeparator/>
      </w:r>
    </w:p>
  </w:footnote>
  <w:footnote w:type="continuationNotice" w:id="1">
    <w:p w14:paraId="08724F5E" w14:textId="77777777" w:rsidR="00A27F3B" w:rsidRDefault="00A27F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FFB"/>
    <w:multiLevelType w:val="multilevel"/>
    <w:tmpl w:val="6B0A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825AD"/>
    <w:multiLevelType w:val="hybridMultilevel"/>
    <w:tmpl w:val="111CCB54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17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5"/>
  </w:num>
  <w:num w:numId="2" w16cid:durableId="357124585">
    <w:abstractNumId w:val="10"/>
  </w:num>
  <w:num w:numId="3" w16cid:durableId="1559780918">
    <w:abstractNumId w:val="1"/>
  </w:num>
  <w:num w:numId="4" w16cid:durableId="718750690">
    <w:abstractNumId w:val="18"/>
  </w:num>
  <w:num w:numId="5" w16cid:durableId="1547567976">
    <w:abstractNumId w:val="9"/>
  </w:num>
  <w:num w:numId="6" w16cid:durableId="1485706495">
    <w:abstractNumId w:val="17"/>
  </w:num>
  <w:num w:numId="7" w16cid:durableId="1709142021">
    <w:abstractNumId w:val="8"/>
  </w:num>
  <w:num w:numId="8" w16cid:durableId="1316760466">
    <w:abstractNumId w:val="15"/>
  </w:num>
  <w:num w:numId="9" w16cid:durableId="440952079">
    <w:abstractNumId w:val="13"/>
  </w:num>
  <w:num w:numId="10" w16cid:durableId="1177697182">
    <w:abstractNumId w:val="20"/>
  </w:num>
  <w:num w:numId="11" w16cid:durableId="50622417">
    <w:abstractNumId w:val="16"/>
  </w:num>
  <w:num w:numId="12" w16cid:durableId="1302345153">
    <w:abstractNumId w:val="19"/>
  </w:num>
  <w:num w:numId="13" w16cid:durableId="1965308432">
    <w:abstractNumId w:val="6"/>
  </w:num>
  <w:num w:numId="14" w16cid:durableId="1182354916">
    <w:abstractNumId w:val="4"/>
  </w:num>
  <w:num w:numId="15" w16cid:durableId="1501045113">
    <w:abstractNumId w:val="2"/>
  </w:num>
  <w:num w:numId="16" w16cid:durableId="1353458069">
    <w:abstractNumId w:val="22"/>
  </w:num>
  <w:num w:numId="17" w16cid:durableId="456678639">
    <w:abstractNumId w:val="0"/>
  </w:num>
  <w:num w:numId="18" w16cid:durableId="146094901">
    <w:abstractNumId w:val="12"/>
  </w:num>
  <w:num w:numId="19" w16cid:durableId="933244442">
    <w:abstractNumId w:val="14"/>
  </w:num>
  <w:num w:numId="20" w16cid:durableId="872618463">
    <w:abstractNumId w:val="11"/>
  </w:num>
  <w:num w:numId="21" w16cid:durableId="1417170195">
    <w:abstractNumId w:val="21"/>
  </w:num>
  <w:num w:numId="22" w16cid:durableId="1839999773">
    <w:abstractNumId w:val="23"/>
  </w:num>
  <w:num w:numId="23" w16cid:durableId="1317303625">
    <w:abstractNumId w:val="3"/>
  </w:num>
  <w:num w:numId="24" w16cid:durableId="108949869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0989"/>
    <w:rsid w:val="00091A92"/>
    <w:rsid w:val="00093C49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691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1A5F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DCA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4A7"/>
    <w:rsid w:val="00253EC2"/>
    <w:rsid w:val="002551BD"/>
    <w:rsid w:val="002568D0"/>
    <w:rsid w:val="0025706E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16CA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C0F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925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8EE"/>
    <w:rsid w:val="00433EBE"/>
    <w:rsid w:val="00434406"/>
    <w:rsid w:val="00440FED"/>
    <w:rsid w:val="00441B92"/>
    <w:rsid w:val="00443A9F"/>
    <w:rsid w:val="00443DE6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79A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24F"/>
    <w:rsid w:val="005243E0"/>
    <w:rsid w:val="005256F3"/>
    <w:rsid w:val="005265A3"/>
    <w:rsid w:val="00526690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4D7D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53D0"/>
    <w:rsid w:val="0062661B"/>
    <w:rsid w:val="00627832"/>
    <w:rsid w:val="00630118"/>
    <w:rsid w:val="00630514"/>
    <w:rsid w:val="006310AE"/>
    <w:rsid w:val="00631762"/>
    <w:rsid w:val="00632196"/>
    <w:rsid w:val="00632579"/>
    <w:rsid w:val="00632BA2"/>
    <w:rsid w:val="00633BF2"/>
    <w:rsid w:val="00633F67"/>
    <w:rsid w:val="006345C3"/>
    <w:rsid w:val="0063530F"/>
    <w:rsid w:val="006362F9"/>
    <w:rsid w:val="006369A9"/>
    <w:rsid w:val="006373CD"/>
    <w:rsid w:val="00637E7B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DB"/>
    <w:rsid w:val="00680F46"/>
    <w:rsid w:val="00681FDC"/>
    <w:rsid w:val="00682B53"/>
    <w:rsid w:val="00682F27"/>
    <w:rsid w:val="006859DB"/>
    <w:rsid w:val="0068615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5F3"/>
    <w:rsid w:val="006E67BA"/>
    <w:rsid w:val="006E699D"/>
    <w:rsid w:val="006E6BA3"/>
    <w:rsid w:val="006F0C49"/>
    <w:rsid w:val="006F1116"/>
    <w:rsid w:val="006F2654"/>
    <w:rsid w:val="006F3196"/>
    <w:rsid w:val="006F3C54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791"/>
    <w:rsid w:val="00810C05"/>
    <w:rsid w:val="0081151E"/>
    <w:rsid w:val="00811A5F"/>
    <w:rsid w:val="00812498"/>
    <w:rsid w:val="008127E6"/>
    <w:rsid w:val="0081336E"/>
    <w:rsid w:val="00813928"/>
    <w:rsid w:val="00814BB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496C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CFD"/>
    <w:rsid w:val="008C3FDC"/>
    <w:rsid w:val="008C47AD"/>
    <w:rsid w:val="008C4E93"/>
    <w:rsid w:val="008C603A"/>
    <w:rsid w:val="008C71C8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2E34"/>
    <w:rsid w:val="009036BC"/>
    <w:rsid w:val="00903D30"/>
    <w:rsid w:val="00904414"/>
    <w:rsid w:val="00904F99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416"/>
    <w:rsid w:val="00990C0E"/>
    <w:rsid w:val="00990D75"/>
    <w:rsid w:val="00991093"/>
    <w:rsid w:val="0099163B"/>
    <w:rsid w:val="00991EAE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90B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7F3B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67FF"/>
    <w:rsid w:val="00A5765D"/>
    <w:rsid w:val="00A579BD"/>
    <w:rsid w:val="00A607CB"/>
    <w:rsid w:val="00A613FC"/>
    <w:rsid w:val="00A6276B"/>
    <w:rsid w:val="00A6351F"/>
    <w:rsid w:val="00A63809"/>
    <w:rsid w:val="00A64278"/>
    <w:rsid w:val="00A643E5"/>
    <w:rsid w:val="00A64A6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10C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38A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E05"/>
    <w:rsid w:val="00BD598A"/>
    <w:rsid w:val="00BD5C7A"/>
    <w:rsid w:val="00BD6826"/>
    <w:rsid w:val="00BD723F"/>
    <w:rsid w:val="00BD75B4"/>
    <w:rsid w:val="00BD7D14"/>
    <w:rsid w:val="00BE02B4"/>
    <w:rsid w:val="00BE28C1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DA5"/>
    <w:rsid w:val="00C03309"/>
    <w:rsid w:val="00C037E0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9A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6CE2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090F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26C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9FB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454412BD-182D-4445-AA50-0747FFAF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5AIRPNAIUNRU-1830940522-21801</_dlc_DocId>
    <_dlc_DocIdUrl xmlns="71c5aaf6-e6ce-465b-b873-5148d2a4c105">
      <Url>https://nokia.sharepoint.com/sites/c5g/5gradio/_layouts/15/DocIdRedir.aspx?ID=5AIRPNAIUNRU-1830940522-21801</Url>
      <Description>5AIRPNAIUNRU-1830940522-21801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669AE3-509B-4CB4-89A6-EC687ECC6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78</TotalTime>
  <Pages>2</Pages>
  <Words>545</Words>
  <Characters>2700</Characters>
  <Application>Microsoft Office Word</Application>
  <DocSecurity>0</DocSecurity>
  <Lines>270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</cp:lastModifiedBy>
  <cp:revision>19</cp:revision>
  <cp:lastPrinted>2016-06-20T21:35:00Z</cp:lastPrinted>
  <dcterms:created xsi:type="dcterms:W3CDTF">2023-07-31T14:40:00Z</dcterms:created>
  <dcterms:modified xsi:type="dcterms:W3CDTF">2023-08-11T06:42:00Z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7f83e3e6-9d52-489c-96d5-d4990efe3ce7</vt:lpwstr>
  </property>
</Properties>
</file>